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62999" w14:textId="77777777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Reproductive Health Assessment After Disaster (RHAD) Toolkit</w:t>
      </w:r>
    </w:p>
    <w:p w14:paraId="0BF6A1DC" w14:textId="77777777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Planning Checklist</w:t>
      </w:r>
    </w:p>
    <w:p w14:paraId="062427F3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1CAFC904" w14:textId="27EE6079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This checklist will help you plan for and conduct assessments of the reproductive health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needs of women affected by natural disaster. The planning process should be initiated prior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to securing funding. The amount of time required for the planning process will vary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depending on your agency’s infrastructure and resources. Consider this checklist as a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model that can be adapted as necessary to meet your specific needs and situation. You can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also change the sequence of activities as needed.</w:t>
      </w:r>
    </w:p>
    <w:p w14:paraId="7EF7C96F" w14:textId="02F7B278" w:rsidR="00CF3129" w:rsidRDefault="00CF3129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738664E8" w14:textId="352029C8" w:rsidR="00CF3129" w:rsidRDefault="00CF3129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If possible, </w:t>
      </w:r>
      <w:r w:rsidR="00BC3CC6">
        <w:rPr>
          <w:rFonts w:ascii="Verdana" w:hAnsi="Verdana" w:cs="Verdana"/>
          <w:color w:val="000000"/>
          <w:sz w:val="20"/>
          <w:szCs w:val="20"/>
        </w:rPr>
        <w:t xml:space="preserve">complete steps 1 and 2 prior to the disaster or during the disaster. This will allow you to begin assessment soon after the disaster. </w:t>
      </w:r>
    </w:p>
    <w:p w14:paraId="54D54A28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1EBF681C" w14:textId="77777777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1. Prepare for the Assessment</w:t>
      </w:r>
    </w:p>
    <w:p w14:paraId="317CBA50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6335F939" w14:textId="1F7850B2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Prioritize data needs. </w:t>
      </w:r>
      <w:r>
        <w:rPr>
          <w:rFonts w:ascii="Verdana" w:hAnsi="Verdana" w:cs="Verdana"/>
          <w:color w:val="000000"/>
          <w:sz w:val="20"/>
          <w:szCs w:val="20"/>
        </w:rPr>
        <w:t>Be certain that you are collecting data most relevant to the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interests of your agency</w:t>
      </w:r>
      <w:r w:rsidR="00912F5C">
        <w:rPr>
          <w:rFonts w:ascii="Verdana" w:hAnsi="Verdana" w:cs="Verdana"/>
          <w:color w:val="000000"/>
          <w:sz w:val="20"/>
          <w:szCs w:val="20"/>
        </w:rPr>
        <w:t>. Identify what are your objectives for data collection and who your priority population is</w:t>
      </w:r>
      <w:r>
        <w:rPr>
          <w:rFonts w:ascii="Verdana" w:hAnsi="Verdana" w:cs="Verdana"/>
          <w:color w:val="000000"/>
          <w:sz w:val="20"/>
          <w:szCs w:val="20"/>
        </w:rPr>
        <w:t xml:space="preserve"> – e.g., do you want to know about needs among </w:t>
      </w:r>
      <w:r>
        <w:rPr>
          <w:rFonts w:ascii="Verdana-Italic" w:hAnsi="Verdana-Italic" w:cs="Verdana-Italic"/>
          <w:i/>
          <w:iCs/>
          <w:color w:val="000000"/>
          <w:sz w:val="20"/>
          <w:szCs w:val="20"/>
        </w:rPr>
        <w:t xml:space="preserve">all </w:t>
      </w:r>
      <w:r>
        <w:rPr>
          <w:rFonts w:ascii="Verdana" w:hAnsi="Verdana" w:cs="Verdana"/>
          <w:color w:val="000000"/>
          <w:sz w:val="20"/>
          <w:szCs w:val="20"/>
        </w:rPr>
        <w:t>women of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reproductive age or only pregnant women? This question will help you select which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E1508B">
        <w:rPr>
          <w:rFonts w:ascii="Verdana" w:hAnsi="Verdana" w:cs="Verdana"/>
          <w:color w:val="000000"/>
          <w:sz w:val="20"/>
          <w:szCs w:val="20"/>
        </w:rPr>
        <w:t>questions</w:t>
      </w:r>
      <w:r>
        <w:rPr>
          <w:rFonts w:ascii="Verdana" w:hAnsi="Verdana" w:cs="Verdana"/>
          <w:color w:val="000000"/>
          <w:sz w:val="20"/>
          <w:szCs w:val="20"/>
        </w:rPr>
        <w:t xml:space="preserve"> to use.</w:t>
      </w:r>
    </w:p>
    <w:p w14:paraId="6AD06000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28A6FE1D" w14:textId="444883D2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Select </w:t>
      </w:r>
      <w:r w:rsidR="00023EBD">
        <w:rPr>
          <w:rFonts w:ascii="Verdana-Bold" w:hAnsi="Verdana-Bold" w:cs="Verdana-Bold"/>
          <w:b/>
          <w:bCs/>
          <w:color w:val="000000"/>
          <w:sz w:val="20"/>
          <w:szCs w:val="20"/>
        </w:rPr>
        <w:t>a convenience sample of your priority population to include in your assessment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.</w:t>
      </w:r>
      <w:r w:rsidR="00023EBD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</w:t>
      </w:r>
      <w:r w:rsidR="00023EBD">
        <w:rPr>
          <w:rFonts w:ascii="Verdana" w:hAnsi="Verdana" w:cs="Verdana"/>
          <w:color w:val="000000"/>
          <w:sz w:val="20"/>
          <w:szCs w:val="20"/>
        </w:rPr>
        <w:t>S</w:t>
      </w:r>
      <w:r>
        <w:rPr>
          <w:rFonts w:ascii="Verdana" w:hAnsi="Verdana" w:cs="Verdana"/>
          <w:color w:val="000000"/>
          <w:sz w:val="20"/>
          <w:szCs w:val="20"/>
        </w:rPr>
        <w:t>election criteria</w:t>
      </w:r>
      <w:r w:rsidR="00023EBD">
        <w:rPr>
          <w:rFonts w:ascii="Verdana" w:hAnsi="Verdana" w:cs="Verdana"/>
          <w:color w:val="000000"/>
          <w:sz w:val="20"/>
          <w:szCs w:val="20"/>
        </w:rPr>
        <w:t xml:space="preserve"> might include</w:t>
      </w:r>
      <w:r>
        <w:rPr>
          <w:rFonts w:ascii="Verdana" w:hAnsi="Verdana" w:cs="Verdana"/>
          <w:color w:val="000000"/>
          <w:sz w:val="20"/>
          <w:szCs w:val="20"/>
        </w:rPr>
        <w:t>:</w:t>
      </w:r>
    </w:p>
    <w:p w14:paraId="296F626C" w14:textId="1639EA63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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 w:rsidR="00A74156">
        <w:rPr>
          <w:rFonts w:ascii="Verdana" w:hAnsi="Verdana" w:cs="Verdana"/>
          <w:color w:val="000000"/>
          <w:sz w:val="20"/>
          <w:szCs w:val="20"/>
        </w:rPr>
        <w:t>Experienced a man-made or natural disaster in the past</w:t>
      </w:r>
      <w:r>
        <w:rPr>
          <w:rFonts w:ascii="Verdana" w:hAnsi="Verdana" w:cs="Verdana"/>
          <w:color w:val="000000"/>
          <w:sz w:val="20"/>
          <w:szCs w:val="20"/>
        </w:rPr>
        <w:t xml:space="preserve"> 4-6 months.</w:t>
      </w:r>
    </w:p>
    <w:p w14:paraId="2341BE49" w14:textId="6E0360E7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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 w:rsidR="00A74156">
        <w:rPr>
          <w:rFonts w:ascii="Verdana" w:hAnsi="Verdana" w:cs="Verdana"/>
          <w:color w:val="000000"/>
          <w:sz w:val="20"/>
          <w:szCs w:val="20"/>
        </w:rPr>
        <w:t>Women between the ages of 25-45</w:t>
      </w:r>
      <w:r w:rsidR="006D1B12">
        <w:rPr>
          <w:rFonts w:ascii="Verdana" w:hAnsi="Verdana" w:cs="Verdana"/>
          <w:color w:val="000000"/>
          <w:sz w:val="20"/>
          <w:szCs w:val="20"/>
        </w:rPr>
        <w:t xml:space="preserve"> living in my community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14:paraId="060E40D6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6A2A524A" w14:textId="1F4E5531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Develop the project timeline. </w:t>
      </w:r>
      <w:r>
        <w:rPr>
          <w:rFonts w:ascii="Verdana" w:hAnsi="Verdana" w:cs="Verdana"/>
          <w:color w:val="000000"/>
          <w:sz w:val="20"/>
          <w:szCs w:val="20"/>
        </w:rPr>
        <w:t>Include activities such as preparing the questionnaire,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recruiting and training the questionnaire team, data collection, data analysis and</w:t>
      </w:r>
    </w:p>
    <w:p w14:paraId="74A3DC70" w14:textId="77777777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dissemination of findings.</w:t>
      </w:r>
    </w:p>
    <w:p w14:paraId="234C8672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65E06475" w14:textId="627C64F0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Develop budget</w:t>
      </w:r>
      <w:r w:rsidR="007D700B">
        <w:rPr>
          <w:rFonts w:ascii="Verdana-Bold" w:hAnsi="Verdana-Bold" w:cs="Verdana-Bold"/>
          <w:b/>
          <w:bCs/>
          <w:color w:val="000000"/>
          <w:sz w:val="20"/>
          <w:szCs w:val="20"/>
        </w:rPr>
        <w:t>, if needed</w:t>
      </w:r>
      <w:r>
        <w:rPr>
          <w:rFonts w:ascii="Verdana" w:hAnsi="Verdana" w:cs="Verdana"/>
          <w:color w:val="000000"/>
          <w:sz w:val="20"/>
          <w:szCs w:val="20"/>
        </w:rPr>
        <w:t xml:space="preserve">. The </w:t>
      </w:r>
      <w:r>
        <w:rPr>
          <w:rFonts w:ascii="Verdana" w:hAnsi="Verdana" w:cs="Verdana"/>
          <w:color w:val="0000FF"/>
          <w:sz w:val="20"/>
          <w:szCs w:val="20"/>
        </w:rPr>
        <w:t xml:space="preserve">Cost Estimate </w:t>
      </w:r>
      <w:r>
        <w:rPr>
          <w:rFonts w:ascii="Verdana" w:hAnsi="Verdana" w:cs="Verdana"/>
          <w:color w:val="000000"/>
          <w:sz w:val="20"/>
          <w:szCs w:val="20"/>
        </w:rPr>
        <w:t xml:space="preserve">describes items to consider, and the </w:t>
      </w:r>
      <w:r>
        <w:rPr>
          <w:rFonts w:ascii="Verdana" w:hAnsi="Verdana" w:cs="Verdana"/>
          <w:color w:val="0000FF"/>
          <w:sz w:val="20"/>
          <w:szCs w:val="20"/>
        </w:rPr>
        <w:t>Budget</w:t>
      </w:r>
      <w:r w:rsidR="00F96EA8">
        <w:rPr>
          <w:rFonts w:ascii="Verdana" w:hAnsi="Verdana" w:cs="Verdana"/>
          <w:color w:val="0000FF"/>
          <w:sz w:val="20"/>
          <w:szCs w:val="20"/>
        </w:rPr>
        <w:t xml:space="preserve"> </w:t>
      </w:r>
      <w:r>
        <w:rPr>
          <w:rFonts w:ascii="Verdana" w:hAnsi="Verdana" w:cs="Verdana"/>
          <w:color w:val="0000FF"/>
          <w:sz w:val="20"/>
          <w:szCs w:val="20"/>
        </w:rPr>
        <w:t xml:space="preserve">Template </w:t>
      </w:r>
      <w:r>
        <w:rPr>
          <w:rFonts w:ascii="Verdana" w:hAnsi="Verdana" w:cs="Verdana"/>
          <w:color w:val="000000"/>
          <w:sz w:val="20"/>
          <w:szCs w:val="20"/>
        </w:rPr>
        <w:t>may be adapted to your needs. You will need to adjust your budget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accordingly as you work through the following activities.</w:t>
      </w:r>
    </w:p>
    <w:p w14:paraId="113DD44C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3C8F4A2C" w14:textId="26E9E56A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Identify the Questionnaire Coordinator</w:t>
      </w:r>
      <w:r w:rsidR="00D52A0A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,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Supervisor(s)</w:t>
      </w:r>
      <w:r w:rsidR="00D52A0A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, Data Entry/Data </w:t>
      </w:r>
      <w:r w:rsidR="00A829D7">
        <w:rPr>
          <w:rFonts w:ascii="Verdana-Bold" w:hAnsi="Verdana-Bold" w:cs="Verdana-Bold"/>
          <w:b/>
          <w:bCs/>
          <w:color w:val="000000"/>
          <w:sz w:val="20"/>
          <w:szCs w:val="20"/>
        </w:rPr>
        <w:t>A</w:t>
      </w:r>
      <w:r w:rsidR="00D52A0A">
        <w:rPr>
          <w:rFonts w:ascii="Verdana-Bold" w:hAnsi="Verdana-Bold" w:cs="Verdana-Bold"/>
          <w:b/>
          <w:bCs/>
          <w:color w:val="000000"/>
          <w:sz w:val="20"/>
          <w:szCs w:val="20"/>
        </w:rPr>
        <w:t>nalysis Personnel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</w:t>
      </w:r>
      <w:r w:rsidR="00C207DF">
        <w:rPr>
          <w:rFonts w:ascii="Verdana-Bold" w:hAnsi="Verdana-Bold" w:cs="Verdana-Bold"/>
          <w:b/>
          <w:bCs/>
          <w:color w:val="000000"/>
          <w:sz w:val="20"/>
          <w:szCs w:val="20"/>
        </w:rPr>
        <w:t>on your team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(see </w:t>
      </w:r>
      <w:r w:rsidR="00B80A94">
        <w:rPr>
          <w:rFonts w:ascii="Verdana" w:hAnsi="Verdana" w:cs="Verdana"/>
          <w:color w:val="0000FF"/>
          <w:sz w:val="20"/>
          <w:szCs w:val="20"/>
        </w:rPr>
        <w:t>Identify your team</w:t>
      </w:r>
      <w:r>
        <w:rPr>
          <w:rFonts w:ascii="Verdana" w:hAnsi="Verdana" w:cs="Verdana"/>
          <w:color w:val="000000"/>
          <w:sz w:val="20"/>
          <w:szCs w:val="20"/>
        </w:rPr>
        <w:t>).</w:t>
      </w:r>
    </w:p>
    <w:p w14:paraId="6052B7C9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610B8CFA" w14:textId="5FB5E529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Adapt and edit questionnaire. </w:t>
      </w:r>
      <w:r>
        <w:rPr>
          <w:rFonts w:ascii="Verdana" w:hAnsi="Verdana" w:cs="Verdana"/>
          <w:color w:val="000000"/>
          <w:sz w:val="20"/>
          <w:szCs w:val="20"/>
        </w:rPr>
        <w:t xml:space="preserve">Tailor the pilot-tested </w:t>
      </w:r>
      <w:r>
        <w:rPr>
          <w:rFonts w:ascii="Verdana" w:hAnsi="Verdana" w:cs="Verdana"/>
          <w:color w:val="0000FF"/>
          <w:sz w:val="20"/>
          <w:szCs w:val="20"/>
        </w:rPr>
        <w:t xml:space="preserve">Questionnaires </w:t>
      </w:r>
      <w:r>
        <w:rPr>
          <w:rFonts w:ascii="Verdana" w:hAnsi="Verdana" w:cs="Verdana"/>
          <w:color w:val="000000"/>
          <w:sz w:val="20"/>
          <w:szCs w:val="20"/>
        </w:rPr>
        <w:t>to fit the goals of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your agency or community.</w:t>
      </w:r>
    </w:p>
    <w:p w14:paraId="16F40198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22FEC6F2" w14:textId="38CCDA77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Ensure compliance with your </w:t>
      </w:r>
      <w:r w:rsidR="007D700B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agency’s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Institutional Review Board (IRB) requirements.</w:t>
      </w:r>
      <w:r w:rsidR="00F96EA8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Review the toolkit’s </w:t>
      </w:r>
      <w:r>
        <w:rPr>
          <w:rFonts w:ascii="Verdana" w:hAnsi="Verdana" w:cs="Verdana"/>
          <w:color w:val="0000FF"/>
          <w:sz w:val="20"/>
          <w:szCs w:val="20"/>
        </w:rPr>
        <w:t xml:space="preserve">IRB guidelines </w:t>
      </w:r>
      <w:r>
        <w:rPr>
          <w:rFonts w:ascii="Verdana" w:hAnsi="Verdana" w:cs="Verdana"/>
          <w:color w:val="000000"/>
          <w:sz w:val="20"/>
          <w:szCs w:val="20"/>
        </w:rPr>
        <w:t>for assistance.</w:t>
      </w:r>
    </w:p>
    <w:p w14:paraId="2780B66B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0E706BDD" w14:textId="36D75359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Modify forms. </w:t>
      </w:r>
      <w:r>
        <w:rPr>
          <w:rFonts w:ascii="Verdana" w:hAnsi="Verdana" w:cs="Verdana"/>
          <w:color w:val="000000"/>
          <w:sz w:val="20"/>
          <w:szCs w:val="20"/>
        </w:rPr>
        <w:t xml:space="preserve">Update the </w:t>
      </w:r>
      <w:r>
        <w:rPr>
          <w:rFonts w:ascii="Verdana" w:hAnsi="Verdana" w:cs="Verdana"/>
          <w:color w:val="0000FF"/>
          <w:sz w:val="20"/>
          <w:szCs w:val="20"/>
        </w:rPr>
        <w:t xml:space="preserve">consent form </w:t>
      </w:r>
      <w:r w:rsidR="00023EBD">
        <w:rPr>
          <w:rFonts w:ascii="Verdana" w:hAnsi="Verdana" w:cs="Verdana"/>
          <w:color w:val="000000"/>
          <w:sz w:val="20"/>
          <w:szCs w:val="20"/>
        </w:rPr>
        <w:t>and/or</w:t>
      </w:r>
      <w:r>
        <w:rPr>
          <w:rFonts w:ascii="Verdana" w:hAnsi="Verdana" w:cs="Verdana"/>
          <w:color w:val="000000"/>
          <w:sz w:val="20"/>
          <w:szCs w:val="20"/>
        </w:rPr>
        <w:t xml:space="preserve"> the </w:t>
      </w:r>
      <w:r>
        <w:rPr>
          <w:rFonts w:ascii="Verdana" w:hAnsi="Verdana" w:cs="Verdana"/>
          <w:color w:val="0000FF"/>
          <w:sz w:val="20"/>
          <w:szCs w:val="20"/>
        </w:rPr>
        <w:t xml:space="preserve">fact sheet </w:t>
      </w:r>
      <w:r>
        <w:rPr>
          <w:rFonts w:ascii="Verdana" w:hAnsi="Verdana" w:cs="Verdana"/>
          <w:color w:val="000000"/>
          <w:sz w:val="20"/>
          <w:szCs w:val="20"/>
        </w:rPr>
        <w:t>to meet your IRB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requirements.</w:t>
      </w:r>
    </w:p>
    <w:p w14:paraId="128818D4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2E3670D0" w14:textId="12E96DEE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Determine how data will be collected. </w:t>
      </w:r>
      <w:r>
        <w:rPr>
          <w:rFonts w:ascii="Verdana" w:hAnsi="Verdana" w:cs="Verdana"/>
          <w:color w:val="000000"/>
          <w:sz w:val="20"/>
          <w:szCs w:val="20"/>
        </w:rPr>
        <w:t>Depending on your resources, data can be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collected via </w:t>
      </w:r>
      <w:r w:rsidR="00826015">
        <w:rPr>
          <w:rFonts w:ascii="Verdana" w:hAnsi="Verdana" w:cs="Verdana"/>
          <w:color w:val="000000"/>
          <w:sz w:val="20"/>
          <w:szCs w:val="20"/>
        </w:rPr>
        <w:t xml:space="preserve">paper </w:t>
      </w:r>
      <w:r w:rsidR="00023EBD">
        <w:rPr>
          <w:rFonts w:ascii="Verdana" w:hAnsi="Verdana" w:cs="Verdana"/>
          <w:color w:val="000000"/>
          <w:sz w:val="20"/>
          <w:szCs w:val="20"/>
        </w:rPr>
        <w:t>surveys</w:t>
      </w:r>
      <w:r w:rsidR="00826015">
        <w:rPr>
          <w:rFonts w:ascii="Verdana" w:hAnsi="Verdana" w:cs="Verdana"/>
          <w:color w:val="000000"/>
          <w:sz w:val="20"/>
          <w:szCs w:val="20"/>
        </w:rPr>
        <w:t>, online surveys,</w:t>
      </w:r>
      <w:r w:rsidR="00023EBD">
        <w:rPr>
          <w:rFonts w:ascii="Verdana" w:hAnsi="Verdana" w:cs="Verdana"/>
          <w:color w:val="000000"/>
          <w:sz w:val="20"/>
          <w:szCs w:val="20"/>
        </w:rPr>
        <w:t xml:space="preserve"> or interviews</w:t>
      </w:r>
      <w:r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14:paraId="01C9ED89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4433875A" w14:textId="0CEBE9F5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lastRenderedPageBreak/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Determine the number of interviewer</w:t>
      </w:r>
      <w:r w:rsidR="00A829D7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s or survey </w:t>
      </w:r>
      <w:r w:rsidR="003A187D">
        <w:rPr>
          <w:rFonts w:ascii="Verdana-Bold" w:hAnsi="Verdana-Bold" w:cs="Verdana-Bold"/>
          <w:b/>
          <w:bCs/>
          <w:color w:val="000000"/>
          <w:sz w:val="20"/>
          <w:szCs w:val="20"/>
        </w:rPr>
        <w:t>administrators</w:t>
      </w:r>
      <w:r w:rsidR="00A829D7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needed</w:t>
      </w:r>
      <w:r w:rsidR="003A187D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and recruit based on your agency’s capacity</w:t>
      </w:r>
      <w:r>
        <w:rPr>
          <w:rFonts w:ascii="Verdana" w:hAnsi="Verdana" w:cs="Verdana"/>
          <w:color w:val="000000"/>
          <w:sz w:val="20"/>
          <w:szCs w:val="20"/>
        </w:rPr>
        <w:t>.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Use the guidance in the </w:t>
      </w:r>
      <w:r>
        <w:rPr>
          <w:rFonts w:ascii="Verdana" w:hAnsi="Verdana" w:cs="Verdana"/>
          <w:color w:val="0000FF"/>
          <w:sz w:val="20"/>
          <w:szCs w:val="20"/>
        </w:rPr>
        <w:t xml:space="preserve">Cost Estimate </w:t>
      </w:r>
      <w:r>
        <w:rPr>
          <w:rFonts w:ascii="Verdana" w:hAnsi="Verdana" w:cs="Verdana"/>
          <w:color w:val="000000"/>
          <w:sz w:val="20"/>
          <w:szCs w:val="20"/>
        </w:rPr>
        <w:t>for ideas.</w:t>
      </w:r>
    </w:p>
    <w:p w14:paraId="628DC165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2B8E2257" w14:textId="12C334BF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Create a </w:t>
      </w:r>
      <w:r>
        <w:rPr>
          <w:rFonts w:ascii="Verdana" w:hAnsi="Verdana" w:cs="Verdana"/>
          <w:color w:val="0000FF"/>
          <w:sz w:val="20"/>
          <w:szCs w:val="20"/>
        </w:rPr>
        <w:t xml:space="preserve">Referral List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of services for </w:t>
      </w:r>
      <w:r w:rsidR="00FC365B">
        <w:rPr>
          <w:rFonts w:ascii="Verdana-Bold" w:hAnsi="Verdana-Bold" w:cs="Verdana-Bold"/>
          <w:b/>
          <w:bCs/>
          <w:color w:val="000000"/>
          <w:sz w:val="20"/>
          <w:szCs w:val="20"/>
        </w:rPr>
        <w:t>respondents and</w:t>
      </w:r>
      <w:r>
        <w:rPr>
          <w:rFonts w:ascii="Verdana" w:hAnsi="Verdana" w:cs="Verdana"/>
          <w:color w:val="000000"/>
          <w:sz w:val="20"/>
          <w:szCs w:val="20"/>
        </w:rPr>
        <w:t xml:space="preserve"> gather other relevant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F96EA8" w:rsidRPr="00F96EA8">
        <w:rPr>
          <w:rFonts w:ascii="Verdana" w:hAnsi="Verdana" w:cs="Verdana"/>
          <w:color w:val="000000"/>
          <w:sz w:val="20"/>
          <w:szCs w:val="20"/>
        </w:rPr>
        <w:t>resource materials</w:t>
      </w:r>
      <w:r w:rsidR="00F96EA8">
        <w:rPr>
          <w:rFonts w:ascii="Verdana" w:hAnsi="Verdana" w:cs="Verdana"/>
          <w:color w:val="000000"/>
          <w:sz w:val="20"/>
          <w:szCs w:val="20"/>
        </w:rPr>
        <w:t>.</w:t>
      </w:r>
    </w:p>
    <w:p w14:paraId="237A6836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</w:p>
    <w:p w14:paraId="06C83881" w14:textId="3D7B8293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2. Train the Interviewers</w:t>
      </w:r>
      <w:r w:rsidR="00E23C21">
        <w:rPr>
          <w:rFonts w:ascii="Verdana-Bold" w:hAnsi="Verdana-Bold" w:cs="Verdana-Bold"/>
          <w:b/>
          <w:bCs/>
          <w:color w:val="000000"/>
          <w:sz w:val="24"/>
          <w:szCs w:val="24"/>
        </w:rPr>
        <w:t>, if conducting interview</w:t>
      </w:r>
      <w:r w:rsidR="00C2154C">
        <w:rPr>
          <w:rFonts w:ascii="Verdana-Bold" w:hAnsi="Verdana-Bold" w:cs="Verdana-Bold"/>
          <w:b/>
          <w:bCs/>
          <w:color w:val="000000"/>
          <w:sz w:val="24"/>
          <w:szCs w:val="24"/>
        </w:rPr>
        <w:t>s</w:t>
      </w:r>
    </w:p>
    <w:p w14:paraId="726C8442" w14:textId="77777777" w:rsidR="00CF56C5" w:rsidRDefault="00CF56C5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1C4FD06B" w14:textId="1E70D0B4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Identify trainer(s) and develop training materials. </w:t>
      </w:r>
      <w:r>
        <w:rPr>
          <w:rFonts w:ascii="Verdana" w:hAnsi="Verdana" w:cs="Verdana"/>
          <w:color w:val="000000"/>
          <w:sz w:val="20"/>
          <w:szCs w:val="20"/>
        </w:rPr>
        <w:t xml:space="preserve">Modify the toolkit’s </w:t>
      </w:r>
      <w:r>
        <w:rPr>
          <w:rFonts w:ascii="Verdana" w:hAnsi="Verdana" w:cs="Verdana"/>
          <w:color w:val="0000FF"/>
          <w:sz w:val="20"/>
          <w:szCs w:val="20"/>
        </w:rPr>
        <w:t xml:space="preserve">Training Agenda and Interviewer Training Power Point </w:t>
      </w:r>
      <w:r>
        <w:rPr>
          <w:rFonts w:ascii="Verdana" w:hAnsi="Verdana" w:cs="Verdana"/>
          <w:color w:val="000000"/>
          <w:sz w:val="20"/>
          <w:szCs w:val="20"/>
        </w:rPr>
        <w:t>to train interviewers on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ethics, interviewing techniques, the questionnaire, data collection, and emergency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procedures.</w:t>
      </w:r>
    </w:p>
    <w:p w14:paraId="41E45895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45AE28BD" w14:textId="3DF9F012" w:rsidR="00A235AF" w:rsidRDefault="00A235AF" w:rsidP="00A235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Create well-balanced interview teams. </w:t>
      </w:r>
      <w:r>
        <w:rPr>
          <w:rFonts w:ascii="Verdana" w:hAnsi="Verdana" w:cs="Verdana"/>
          <w:color w:val="000000"/>
          <w:sz w:val="20"/>
          <w:szCs w:val="20"/>
        </w:rPr>
        <w:t>Be sure that each team has access to transportation and an eligible driver, if appropriate.</w:t>
      </w:r>
    </w:p>
    <w:p w14:paraId="3689482F" w14:textId="77777777" w:rsidR="00A235AF" w:rsidRDefault="00A235AF" w:rsidP="00A235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102E1E30" w14:textId="2932AFC0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Secure a location for training. </w:t>
      </w:r>
      <w:r>
        <w:rPr>
          <w:rFonts w:ascii="Verdana" w:hAnsi="Verdana" w:cs="Verdana"/>
          <w:color w:val="000000"/>
          <w:sz w:val="20"/>
          <w:szCs w:val="20"/>
        </w:rPr>
        <w:t>Ensure tables, chairs, extension cords, power strips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and other supplies are available</w:t>
      </w:r>
      <w:r w:rsidR="007D700B">
        <w:rPr>
          <w:rFonts w:ascii="Verdana" w:hAnsi="Verdana" w:cs="Verdana"/>
          <w:color w:val="000000"/>
          <w:sz w:val="20"/>
          <w:szCs w:val="20"/>
        </w:rPr>
        <w:t>, as needed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14:paraId="404DC20D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158AC231" w14:textId="1ED08213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Prepare supplies for training, including copies of training handouts</w:t>
      </w:r>
      <w:r>
        <w:rPr>
          <w:rFonts w:ascii="Verdana" w:hAnsi="Verdana" w:cs="Verdana"/>
          <w:color w:val="000000"/>
          <w:sz w:val="20"/>
          <w:szCs w:val="20"/>
        </w:rPr>
        <w:t>. Supplies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could include: laptop and projector, sign-in sheets, nametags, pens/pencils, paper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questionnaires, and refreshments. If you are collecting data electronically, be sure you</w:t>
      </w:r>
      <w:r w:rsidR="00F96EA8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have the appropriate equipment for interviewer practice.</w:t>
      </w:r>
    </w:p>
    <w:p w14:paraId="401AE327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074893E4" w14:textId="77777777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Conduct training session for interviewers.</w:t>
      </w:r>
    </w:p>
    <w:p w14:paraId="623AC8C2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</w:p>
    <w:p w14:paraId="065E4D40" w14:textId="341D4708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3. Conduct the Assessment</w:t>
      </w:r>
    </w:p>
    <w:p w14:paraId="08F90F34" w14:textId="77777777" w:rsidR="00CF56C5" w:rsidRDefault="00CF56C5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06C10D71" w14:textId="49E3B59E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Compile interview team </w:t>
      </w:r>
      <w:r w:rsidR="00AF6A57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or surveys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packets. </w:t>
      </w:r>
      <w:r>
        <w:rPr>
          <w:rFonts w:ascii="Verdana" w:hAnsi="Verdana" w:cs="Verdana"/>
          <w:color w:val="000000"/>
          <w:sz w:val="20"/>
          <w:szCs w:val="20"/>
        </w:rPr>
        <w:t xml:space="preserve">Include multiple copies of relevant </w:t>
      </w:r>
      <w:r>
        <w:rPr>
          <w:rFonts w:ascii="Verdana" w:hAnsi="Verdana" w:cs="Verdana"/>
          <w:color w:val="0000FF"/>
          <w:sz w:val="20"/>
          <w:szCs w:val="20"/>
        </w:rPr>
        <w:t>handouts</w:t>
      </w:r>
      <w:r>
        <w:rPr>
          <w:rFonts w:ascii="Verdana" w:hAnsi="Verdana" w:cs="Verdana"/>
          <w:color w:val="000000"/>
          <w:sz w:val="20"/>
          <w:szCs w:val="20"/>
        </w:rPr>
        <w:t>, a</w:t>
      </w:r>
      <w:r w:rsidR="003A187D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clipboard, paper questionnaires, </w:t>
      </w:r>
      <w:r>
        <w:rPr>
          <w:rFonts w:ascii="Verdana" w:hAnsi="Verdana" w:cs="Verdana"/>
          <w:color w:val="0000FF"/>
          <w:sz w:val="20"/>
          <w:szCs w:val="20"/>
        </w:rPr>
        <w:t>Tracking Form</w:t>
      </w:r>
      <w:r>
        <w:rPr>
          <w:rFonts w:ascii="Verdana" w:hAnsi="Verdana" w:cs="Verdana"/>
          <w:color w:val="000000"/>
          <w:sz w:val="20"/>
          <w:szCs w:val="20"/>
        </w:rPr>
        <w:t xml:space="preserve">, paper maps, copies of the </w:t>
      </w:r>
      <w:r>
        <w:rPr>
          <w:rFonts w:ascii="Verdana" w:hAnsi="Verdana" w:cs="Verdana"/>
          <w:color w:val="0000FF"/>
          <w:sz w:val="20"/>
          <w:szCs w:val="20"/>
        </w:rPr>
        <w:t>Referral List</w:t>
      </w:r>
      <w:r>
        <w:rPr>
          <w:rFonts w:ascii="Verdana" w:hAnsi="Verdana" w:cs="Verdana"/>
          <w:color w:val="000000"/>
          <w:sz w:val="20"/>
          <w:szCs w:val="20"/>
        </w:rPr>
        <w:t>,</w:t>
      </w:r>
      <w:r w:rsidR="00AF6A57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an assessment team contact sheet, and </w:t>
      </w:r>
      <w:r>
        <w:rPr>
          <w:rFonts w:ascii="Verdana" w:hAnsi="Verdana" w:cs="Verdana"/>
          <w:color w:val="0000FF"/>
          <w:sz w:val="20"/>
          <w:szCs w:val="20"/>
        </w:rPr>
        <w:t xml:space="preserve">incentives </w:t>
      </w:r>
      <w:r>
        <w:rPr>
          <w:rFonts w:ascii="Verdana" w:hAnsi="Verdana" w:cs="Verdana"/>
          <w:color w:val="000000"/>
          <w:sz w:val="20"/>
          <w:szCs w:val="20"/>
        </w:rPr>
        <w:t xml:space="preserve">for respondents (optional). </w:t>
      </w:r>
    </w:p>
    <w:p w14:paraId="1A75C297" w14:textId="77777777" w:rsidR="00CF56C5" w:rsidRDefault="00CF56C5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62C993F4" w14:textId="75FC394B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Conduct data collection. </w:t>
      </w:r>
      <w:r>
        <w:rPr>
          <w:rFonts w:ascii="Verdana" w:hAnsi="Verdana" w:cs="Verdana"/>
          <w:color w:val="000000"/>
          <w:sz w:val="20"/>
          <w:szCs w:val="20"/>
        </w:rPr>
        <w:t>Remember water and refreshments for the interviewers, if</w:t>
      </w:r>
      <w:r w:rsidR="003A187D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providing.</w:t>
      </w:r>
    </w:p>
    <w:p w14:paraId="292D8F07" w14:textId="77777777" w:rsidR="00CF56C5" w:rsidRDefault="00CF56C5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5641D30D" w14:textId="3A50A816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Ensure that the data is secure. </w:t>
      </w:r>
      <w:r>
        <w:rPr>
          <w:rFonts w:ascii="Verdana" w:hAnsi="Verdana" w:cs="Verdana"/>
          <w:color w:val="000000"/>
          <w:sz w:val="20"/>
          <w:szCs w:val="20"/>
        </w:rPr>
        <w:t>If using paper-based collection, be sure all documents</w:t>
      </w:r>
      <w:r w:rsidR="003A187D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are secured in a locked cabinet. If using electronic data collection, follow your IRB</w:t>
      </w:r>
      <w:r w:rsidR="003A187D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guidelines and be sure all files are password protected.</w:t>
      </w:r>
    </w:p>
    <w:p w14:paraId="72CE3AB4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</w:p>
    <w:p w14:paraId="639EB1B2" w14:textId="0434A5ED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4. Data Entry and Analysis</w:t>
      </w:r>
    </w:p>
    <w:p w14:paraId="25DB4AD7" w14:textId="77777777" w:rsidR="00CF56C5" w:rsidRDefault="00CF56C5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182D1A1F" w14:textId="0B3763E4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Enter data into </w:t>
      </w:r>
      <w:r w:rsidR="00DB7D42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the software program you plan to use (e.g., Microsoft Excel) or use the </w:t>
      </w:r>
      <w:r w:rsidR="00DB7D42" w:rsidRPr="00DB7D42">
        <w:rPr>
          <w:rFonts w:ascii="Verdana" w:hAnsi="Verdana" w:cs="Verdana"/>
          <w:color w:val="0000FF"/>
          <w:sz w:val="20"/>
          <w:szCs w:val="20"/>
        </w:rPr>
        <w:t>Data Analysis Sheets</w:t>
      </w:r>
      <w:r>
        <w:rPr>
          <w:rFonts w:ascii="Verdana" w:hAnsi="Verdana" w:cs="Verdana"/>
          <w:color w:val="000000"/>
          <w:sz w:val="20"/>
          <w:szCs w:val="20"/>
        </w:rPr>
        <w:t>. Always save a copy of the raw data and save it in a safe location before beginning data</w:t>
      </w:r>
      <w:r w:rsidR="00DB7D42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cleaning or analysis.</w:t>
      </w:r>
    </w:p>
    <w:p w14:paraId="7A8A3A45" w14:textId="77777777" w:rsidR="00CF56C5" w:rsidRDefault="00CF56C5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154FD694" w14:textId="68D2D034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Clean the data. </w:t>
      </w:r>
      <w:r>
        <w:rPr>
          <w:rFonts w:ascii="Verdana" w:hAnsi="Verdana" w:cs="Verdana"/>
          <w:color w:val="000000"/>
          <w:sz w:val="20"/>
          <w:szCs w:val="20"/>
        </w:rPr>
        <w:t>Save a new copy of the raw data and check for inconsistencies,</w:t>
      </w:r>
    </w:p>
    <w:p w14:paraId="266FCA74" w14:textId="2947C428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implausible entries, missing data, and skip patterns. Address errors by checking digital</w:t>
      </w:r>
      <w:r w:rsidR="00DB7D42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files against any paper-based questionnaires. When a paper-based survey isn’t available,</w:t>
      </w:r>
      <w:r w:rsidR="00F72A90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set suspect data to missing or flag it for errors. Save a new copy of the clean data</w:t>
      </w:r>
      <w:r w:rsidR="00DB7D42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before beginning data analysis.</w:t>
      </w:r>
    </w:p>
    <w:p w14:paraId="36D17C2B" w14:textId="2F092C53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lastRenderedPageBreak/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Analyze the data. </w:t>
      </w:r>
      <w:r>
        <w:rPr>
          <w:rFonts w:ascii="Verdana" w:hAnsi="Verdana" w:cs="Verdana"/>
          <w:color w:val="000000"/>
          <w:sz w:val="20"/>
          <w:szCs w:val="20"/>
        </w:rPr>
        <w:t xml:space="preserve">Use </w:t>
      </w:r>
      <w:r w:rsidR="00DB7D42">
        <w:rPr>
          <w:rFonts w:ascii="Verdana" w:hAnsi="Verdana" w:cs="Verdana"/>
          <w:color w:val="000000"/>
          <w:sz w:val="20"/>
          <w:szCs w:val="20"/>
        </w:rPr>
        <w:t xml:space="preserve">formulas in Microsoft Excel or tally responses using the </w:t>
      </w:r>
      <w:r w:rsidR="00DB7D42" w:rsidRPr="003A187D">
        <w:rPr>
          <w:rFonts w:ascii="Verdana" w:hAnsi="Verdana" w:cs="Verdana"/>
          <w:color w:val="0000FF"/>
          <w:sz w:val="20"/>
          <w:szCs w:val="20"/>
        </w:rPr>
        <w:t>Data Analysis Sheets</w:t>
      </w:r>
      <w:r>
        <w:rPr>
          <w:rFonts w:ascii="Verdana" w:hAnsi="Verdana" w:cs="Verdana"/>
          <w:color w:val="000000"/>
          <w:sz w:val="20"/>
          <w:szCs w:val="20"/>
        </w:rPr>
        <w:t xml:space="preserve"> to perform data analysis. See the </w:t>
      </w:r>
      <w:r>
        <w:rPr>
          <w:rFonts w:ascii="Verdana" w:hAnsi="Verdana" w:cs="Verdana"/>
          <w:color w:val="0000FF"/>
          <w:sz w:val="20"/>
          <w:szCs w:val="20"/>
        </w:rPr>
        <w:t>Data Analysis</w:t>
      </w:r>
      <w:r w:rsidR="00DB7D42">
        <w:rPr>
          <w:rFonts w:ascii="Verdana" w:hAnsi="Verdana" w:cs="Verdana"/>
          <w:color w:val="0000FF"/>
          <w:sz w:val="20"/>
          <w:szCs w:val="20"/>
        </w:rPr>
        <w:t xml:space="preserve"> </w:t>
      </w:r>
      <w:r>
        <w:rPr>
          <w:rFonts w:ascii="Verdana" w:hAnsi="Verdana" w:cs="Verdana"/>
          <w:color w:val="0000FF"/>
          <w:sz w:val="20"/>
          <w:szCs w:val="20"/>
        </w:rPr>
        <w:t xml:space="preserve">Instructions </w:t>
      </w:r>
      <w:r>
        <w:rPr>
          <w:rFonts w:ascii="Verdana" w:hAnsi="Verdana" w:cs="Verdana"/>
          <w:color w:val="000000"/>
          <w:sz w:val="20"/>
          <w:szCs w:val="20"/>
        </w:rPr>
        <w:t xml:space="preserve">for step-by-step </w:t>
      </w:r>
      <w:r w:rsidR="00DB7D42">
        <w:rPr>
          <w:rFonts w:ascii="Verdana" w:hAnsi="Verdana" w:cs="Verdana"/>
          <w:color w:val="000000"/>
          <w:sz w:val="20"/>
          <w:szCs w:val="20"/>
        </w:rPr>
        <w:t>guidance.</w:t>
      </w:r>
    </w:p>
    <w:p w14:paraId="4FB0653F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1D954016" w14:textId="3D29131B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5. Report Writing and Dissemination – Use the Data</w:t>
      </w:r>
    </w:p>
    <w:p w14:paraId="6BCEB7E4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4"/>
          <w:szCs w:val="24"/>
        </w:rPr>
      </w:pPr>
    </w:p>
    <w:p w14:paraId="0885DAAA" w14:textId="50F70988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Decide who will benefit most from your results. </w:t>
      </w:r>
      <w:r>
        <w:rPr>
          <w:rFonts w:ascii="Verdana" w:hAnsi="Verdana" w:cs="Verdana"/>
          <w:color w:val="000000"/>
          <w:sz w:val="20"/>
          <w:szCs w:val="20"/>
        </w:rPr>
        <w:t>You will need to identify possible</w:t>
      </w:r>
      <w:r w:rsidR="009E4FCE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stakeholders early in the planning process. Stakeholders to consider may include: your</w:t>
      </w:r>
      <w:r w:rsidR="009E4FCE">
        <w:rPr>
          <w:rFonts w:ascii="Verdana" w:hAnsi="Verdana" w:cs="Verdana"/>
          <w:color w:val="000000"/>
          <w:sz w:val="20"/>
          <w:szCs w:val="20"/>
        </w:rPr>
        <w:t xml:space="preserve"> director supervisor and other internal team members</w:t>
      </w:r>
      <w:r>
        <w:rPr>
          <w:rFonts w:ascii="Verdana" w:hAnsi="Verdana" w:cs="Verdana"/>
          <w:color w:val="000000"/>
          <w:sz w:val="20"/>
          <w:szCs w:val="20"/>
        </w:rPr>
        <w:t>.</w:t>
      </w:r>
      <w:r w:rsidR="009E4FCE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43F33592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465A1858" w14:textId="0449E95E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Prepare report(s). </w:t>
      </w:r>
      <w:r>
        <w:rPr>
          <w:rFonts w:ascii="Verdana" w:hAnsi="Verdana" w:cs="Verdana"/>
          <w:color w:val="000000"/>
          <w:sz w:val="20"/>
          <w:szCs w:val="20"/>
        </w:rPr>
        <w:t>It is important to write a summary report of your assessment.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These reports are likely to be in the form of brief presentations and written reports but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may also include media and press releases based on your data. Consider the audience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for each report and write according to their needs. Suggested sections for the report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include executive summary, background, methodology, </w:t>
      </w:r>
      <w:r w:rsidR="00FC365B">
        <w:rPr>
          <w:rFonts w:ascii="Verdana" w:hAnsi="Verdana" w:cs="Verdana"/>
          <w:color w:val="000000"/>
          <w:sz w:val="20"/>
          <w:szCs w:val="20"/>
        </w:rPr>
        <w:t>findings,</w:t>
      </w:r>
      <w:r>
        <w:rPr>
          <w:rFonts w:ascii="Verdana" w:hAnsi="Verdana" w:cs="Verdana"/>
          <w:color w:val="000000"/>
          <w:sz w:val="20"/>
          <w:szCs w:val="20"/>
        </w:rPr>
        <w:t xml:space="preserve"> and discussion. The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actual names of the sections depend on your audience and whether you </w:t>
      </w:r>
      <w:r w:rsidR="00FC365B">
        <w:rPr>
          <w:rFonts w:ascii="Verdana" w:hAnsi="Verdana" w:cs="Verdana"/>
          <w:color w:val="000000"/>
          <w:sz w:val="20"/>
          <w:szCs w:val="20"/>
        </w:rPr>
        <w:t>must</w:t>
      </w:r>
      <w:r>
        <w:rPr>
          <w:rFonts w:ascii="Verdana" w:hAnsi="Verdana" w:cs="Verdana"/>
          <w:color w:val="000000"/>
          <w:sz w:val="20"/>
          <w:szCs w:val="20"/>
        </w:rPr>
        <w:t xml:space="preserve"> follow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specific guidelines for a conference abstract or publication.</w:t>
      </w:r>
    </w:p>
    <w:p w14:paraId="12806CC6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58D968A3" w14:textId="56CA8302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Disseminate findings to </w:t>
      </w:r>
      <w:r w:rsidR="0063330A">
        <w:rPr>
          <w:rFonts w:ascii="Verdana-Bold" w:hAnsi="Verdana-Bold" w:cs="Verdana-Bold"/>
          <w:b/>
          <w:bCs/>
          <w:color w:val="000000"/>
          <w:sz w:val="20"/>
          <w:szCs w:val="20"/>
        </w:rPr>
        <w:t>supervisors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and other appropriate</w:t>
      </w:r>
      <w:r w:rsidR="0063330A"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internal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 parties. </w:t>
      </w:r>
      <w:r>
        <w:rPr>
          <w:rFonts w:ascii="Verdana" w:hAnsi="Verdana" w:cs="Verdana"/>
          <w:color w:val="000000"/>
          <w:sz w:val="20"/>
          <w:szCs w:val="20"/>
        </w:rPr>
        <w:t>It will be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important for you to consider the most appropriate methods of dissemination for your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agency</w:t>
      </w:r>
      <w:r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14:paraId="3003213F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p w14:paraId="607B3145" w14:textId="0231DE13" w:rsidR="00D9294E" w:rsidRDefault="00D9294E" w:rsidP="00D929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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Work with partners and other appropriate parties to use the data. </w:t>
      </w:r>
      <w:r>
        <w:rPr>
          <w:rFonts w:ascii="Verdana" w:hAnsi="Verdana" w:cs="Verdana"/>
          <w:color w:val="000000"/>
          <w:sz w:val="20"/>
          <w:szCs w:val="20"/>
        </w:rPr>
        <w:t>Data may be</w:t>
      </w:r>
      <w:r w:rsidR="003A187D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used to:</w:t>
      </w:r>
    </w:p>
    <w:p w14:paraId="26D63CA1" w14:textId="4A72B0C0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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develop or modify programs or services, such as the addition of or referrals to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services that women report they need;</w:t>
      </w:r>
    </w:p>
    <w:p w14:paraId="5BB614C8" w14:textId="1479E0D1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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develop or modify systems of care, such as changes in locations or hours of services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to reduce reported barriers;</w:t>
      </w:r>
    </w:p>
    <w:p w14:paraId="2F77191A" w14:textId="34ABE6C4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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develop new or modify existing policies, such as offering services based on a sliding</w:t>
      </w:r>
      <w:r w:rsidR="0063330A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fee scale for women who lost insurance after disaster; or</w:t>
      </w:r>
    </w:p>
    <w:p w14:paraId="45DAC20E" w14:textId="77777777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eastAsia="Wingdings-Regular" w:hAnsi="Verdana-Bold" w:cs="Wingdings-Regular" w:hint="eastAsia"/>
          <w:color w:val="000000"/>
          <w:sz w:val="20"/>
          <w:szCs w:val="20"/>
        </w:rPr>
        <w:t></w:t>
      </w:r>
      <w:r>
        <w:rPr>
          <w:rFonts w:ascii="Wingdings-Regular" w:eastAsia="Wingdings-Regular" w:hAnsi="Verdana-Bold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advocate for needs, such as advocacy for increased access to mental health and</w:t>
      </w:r>
    </w:p>
    <w:p w14:paraId="74535BB0" w14:textId="77777777" w:rsidR="00D9294E" w:rsidRDefault="00D9294E" w:rsidP="002C2D92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obstetric services among pregnant women with high disaster exposure.</w:t>
      </w:r>
    </w:p>
    <w:p w14:paraId="5E71E5E2" w14:textId="77777777" w:rsidR="00F96EA8" w:rsidRDefault="00F96EA8" w:rsidP="00D9294E">
      <w:pPr>
        <w:autoSpaceDE w:val="0"/>
        <w:autoSpaceDN w:val="0"/>
        <w:adjustRightInd w:val="0"/>
        <w:spacing w:after="0" w:line="240" w:lineRule="auto"/>
        <w:rPr>
          <w:rFonts w:ascii="Wingdings-Regular" w:eastAsia="Wingdings-Regular" w:hAnsi="Verdana-Bold" w:cs="Wingdings-Regular"/>
          <w:color w:val="000000"/>
          <w:sz w:val="20"/>
          <w:szCs w:val="20"/>
        </w:rPr>
      </w:pPr>
    </w:p>
    <w:sectPr w:rsidR="00F96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4E"/>
    <w:rsid w:val="00023EBD"/>
    <w:rsid w:val="002C2D92"/>
    <w:rsid w:val="003A187D"/>
    <w:rsid w:val="00474052"/>
    <w:rsid w:val="005B0AA5"/>
    <w:rsid w:val="0063330A"/>
    <w:rsid w:val="006D1B12"/>
    <w:rsid w:val="006D4BF1"/>
    <w:rsid w:val="006F282D"/>
    <w:rsid w:val="007D700B"/>
    <w:rsid w:val="00826015"/>
    <w:rsid w:val="009123A5"/>
    <w:rsid w:val="00912CA3"/>
    <w:rsid w:val="00912F5C"/>
    <w:rsid w:val="009E4FCE"/>
    <w:rsid w:val="00A235AF"/>
    <w:rsid w:val="00A74156"/>
    <w:rsid w:val="00A829D7"/>
    <w:rsid w:val="00AF6A57"/>
    <w:rsid w:val="00B747DC"/>
    <w:rsid w:val="00B80A94"/>
    <w:rsid w:val="00B82037"/>
    <w:rsid w:val="00BC3CC6"/>
    <w:rsid w:val="00C207DF"/>
    <w:rsid w:val="00C2154C"/>
    <w:rsid w:val="00CF3129"/>
    <w:rsid w:val="00CF56C5"/>
    <w:rsid w:val="00D52A0A"/>
    <w:rsid w:val="00D9294E"/>
    <w:rsid w:val="00DB7D42"/>
    <w:rsid w:val="00E1508B"/>
    <w:rsid w:val="00E23C21"/>
    <w:rsid w:val="00E45AE5"/>
    <w:rsid w:val="00EE2332"/>
    <w:rsid w:val="00F50A21"/>
    <w:rsid w:val="00F72A90"/>
    <w:rsid w:val="00F95047"/>
    <w:rsid w:val="00F96EA8"/>
    <w:rsid w:val="00FC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7AAD"/>
  <w15:chartTrackingRefBased/>
  <w15:docId w15:val="{5C2FFAAC-D745-4C0A-8110-FA50226B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A4F7F399AA0C48B7247DFC663DC822" ma:contentTypeVersion="12" ma:contentTypeDescription="Create a new document." ma:contentTypeScope="" ma:versionID="0bf8feba6cd2d7a04de4c9490a95ed63">
  <xsd:schema xmlns:xsd="http://www.w3.org/2001/XMLSchema" xmlns:xs="http://www.w3.org/2001/XMLSchema" xmlns:p="http://schemas.microsoft.com/office/2006/metadata/properties" xmlns:ns3="ec986f61-6055-403b-bdf9-2cf0feffbffe" xmlns:ns4="abf5aa2f-e100-4c1c-a172-38b31be645d6" targetNamespace="http://schemas.microsoft.com/office/2006/metadata/properties" ma:root="true" ma:fieldsID="d3e808c3cc74cb49d5c98afdf42299f1" ns3:_="" ns4:_="">
    <xsd:import namespace="ec986f61-6055-403b-bdf9-2cf0feffbffe"/>
    <xsd:import namespace="abf5aa2f-e100-4c1c-a172-38b31be645d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86f61-6055-403b-bdf9-2cf0feffb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5aa2f-e100-4c1c-a172-38b31be645d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CF5C5C-656F-49A9-8859-0DD06469D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957E65-F0A4-4580-8671-A234D2D36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D6C54-35D8-4B07-8B52-CC8FEC98C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86f61-6055-403b-bdf9-2cf0feffbffe"/>
    <ds:schemaRef ds:uri="abf5aa2f-e100-4c1c-a172-38b31be645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999</Words>
  <Characters>5697</Characters>
  <Application>Microsoft Office Word</Application>
  <DocSecurity>0</DocSecurity>
  <Lines>47</Lines>
  <Paragraphs>13</Paragraphs>
  <ScaleCrop>false</ScaleCrop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Carly Raasch</dc:creator>
  <cp:keywords/>
  <dc:description/>
  <cp:lastModifiedBy>Carly Raasch</cp:lastModifiedBy>
  <cp:revision>38</cp:revision>
  <dcterms:created xsi:type="dcterms:W3CDTF">2020-06-10T22:53:00Z</dcterms:created>
  <dcterms:modified xsi:type="dcterms:W3CDTF">2020-06-11T15:44:00Z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0x0101007EA4F7F399AA0C48B7247DFC663DC822</vt:lpwstr>
  </property>
</Properties>
</file>